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90CB6" w14:textId="022A3541" w:rsidR="00B201D4" w:rsidRPr="00B201D4" w:rsidRDefault="00B201D4" w:rsidP="00B201D4">
      <w:pPr>
        <w:spacing w:before="100" w:beforeAutospacing="1" w:after="100" w:afterAutospacing="1" w:line="240" w:lineRule="auto"/>
        <w:jc w:val="center"/>
        <w:rPr>
          <w:rFonts w:ascii="Arial" w:eastAsia="Times New Roman" w:hAnsi="Arial" w:cs="Arial"/>
          <w:kern w:val="0"/>
          <w:szCs w:val="22"/>
          <w14:ligatures w14:val="none"/>
        </w:rPr>
      </w:pPr>
      <w:r w:rsidRPr="00B201D4">
        <w:rPr>
          <w:rFonts w:ascii="Arial" w:eastAsia="Times New Roman" w:hAnsi="Arial" w:cs="Arial"/>
          <w:b/>
          <w:bCs/>
          <w:kern w:val="0"/>
          <w:szCs w:val="22"/>
          <w14:ligatures w14:val="none"/>
        </w:rPr>
        <w:t>[</w:t>
      </w:r>
      <w:r w:rsidRPr="00B201D4">
        <w:rPr>
          <w:rFonts w:ascii="Arial" w:eastAsia="Times New Roman" w:hAnsi="Arial" w:cs="Arial"/>
          <w:b/>
          <w:bCs/>
          <w:kern w:val="0"/>
          <w:szCs w:val="22"/>
          <w:highlight w:val="yellow"/>
          <w14:ligatures w14:val="none"/>
        </w:rPr>
        <w:t>Township Name</w:t>
      </w:r>
      <w:r w:rsidRPr="00B201D4">
        <w:rPr>
          <w:rFonts w:ascii="Arial" w:eastAsia="Times New Roman" w:hAnsi="Arial" w:cs="Arial"/>
          <w:b/>
          <w:bCs/>
          <w:kern w:val="0"/>
          <w:szCs w:val="22"/>
          <w14:ligatures w14:val="none"/>
        </w:rPr>
        <w:t>] Freedom of Information Act (FOIA) Policy and Guidelines</w:t>
      </w:r>
      <w:r>
        <w:rPr>
          <w:rFonts w:ascii="Arial" w:eastAsia="Times New Roman" w:hAnsi="Arial" w:cs="Arial"/>
          <w:b/>
          <w:bCs/>
          <w:kern w:val="0"/>
          <w:szCs w:val="22"/>
          <w14:ligatures w14:val="none"/>
        </w:rPr>
        <w:t xml:space="preserve"> </w:t>
      </w:r>
      <w:r w:rsidRPr="00B201D4">
        <w:rPr>
          <w:rFonts w:ascii="Arial" w:eastAsia="Times New Roman" w:hAnsi="Arial" w:cs="Arial"/>
          <w:b/>
          <w:bCs/>
          <w:kern w:val="0"/>
          <w:szCs w:val="22"/>
          <w:highlight w:val="yellow"/>
          <w14:ligatures w14:val="none"/>
        </w:rPr>
        <w:t>EXAMPLE</w:t>
      </w:r>
    </w:p>
    <w:p w14:paraId="6DD953C1" w14:textId="77777777" w:rsidR="00B201D4" w:rsidRPr="00B201D4" w:rsidRDefault="00B201D4" w:rsidP="00B201D4">
      <w:pPr>
        <w:spacing w:before="100" w:beforeAutospacing="1" w:after="100" w:afterAutospacing="1" w:line="240" w:lineRule="auto"/>
        <w:outlineLvl w:val="2"/>
        <w:rPr>
          <w:rFonts w:ascii="Arial" w:eastAsia="Times New Roman" w:hAnsi="Arial" w:cs="Arial"/>
          <w:b/>
          <w:bCs/>
          <w:kern w:val="0"/>
          <w:szCs w:val="22"/>
          <w14:ligatures w14:val="none"/>
        </w:rPr>
      </w:pPr>
      <w:r w:rsidRPr="00B201D4">
        <w:rPr>
          <w:rFonts w:ascii="Arial" w:eastAsia="Times New Roman" w:hAnsi="Arial" w:cs="Arial"/>
          <w:b/>
          <w:bCs/>
          <w:kern w:val="0"/>
          <w:szCs w:val="22"/>
          <w14:ligatures w14:val="none"/>
        </w:rPr>
        <w:t>Preamble: Statement of Principles</w:t>
      </w:r>
    </w:p>
    <w:p w14:paraId="456F0D0F" w14:textId="77777777" w:rsidR="00B201D4" w:rsidRPr="00B201D4" w:rsidRDefault="00B201D4" w:rsidP="00B201D4">
      <w:pPr>
        <w:spacing w:before="100" w:beforeAutospacing="1" w:after="100" w:afterAutospacing="1" w:line="240" w:lineRule="auto"/>
        <w:rPr>
          <w:rFonts w:ascii="Arial" w:eastAsia="Times New Roman" w:hAnsi="Arial" w:cs="Arial"/>
          <w:kern w:val="0"/>
          <w:szCs w:val="22"/>
          <w14:ligatures w14:val="none"/>
        </w:rPr>
      </w:pPr>
      <w:r w:rsidRPr="00B201D4">
        <w:rPr>
          <w:rFonts w:ascii="Arial" w:eastAsia="Times New Roman" w:hAnsi="Arial" w:cs="Arial"/>
          <w:kern w:val="0"/>
          <w:szCs w:val="22"/>
          <w14:ligatures w14:val="none"/>
        </w:rPr>
        <w:t>It is the policy of [</w:t>
      </w:r>
      <w:r w:rsidRPr="00B201D4">
        <w:rPr>
          <w:rFonts w:ascii="Arial" w:eastAsia="Times New Roman" w:hAnsi="Arial" w:cs="Arial"/>
          <w:kern w:val="0"/>
          <w:szCs w:val="22"/>
          <w:highlight w:val="yellow"/>
          <w14:ligatures w14:val="none"/>
        </w:rPr>
        <w:t>Township Name</w:t>
      </w:r>
      <w:r w:rsidRPr="00B201D4">
        <w:rPr>
          <w:rFonts w:ascii="Arial" w:eastAsia="Times New Roman" w:hAnsi="Arial" w:cs="Arial"/>
          <w:kern w:val="0"/>
          <w:szCs w:val="22"/>
          <w14:ligatures w14:val="none"/>
        </w:rPr>
        <w:t>] that all persons, except those incarcerated, consistent with the Michigan Freedom of Information Act (FOIA), are entitled to full and complete information regarding the affairs of government and the official acts of those who represent them as public officials and employees. The township aims to ensure that the public is fully informed to participate in the democratic process.</w:t>
      </w:r>
    </w:p>
    <w:p w14:paraId="5054D6EF" w14:textId="77777777" w:rsidR="00B201D4" w:rsidRPr="00B201D4" w:rsidRDefault="00B201D4" w:rsidP="00B201D4">
      <w:pPr>
        <w:spacing w:before="100" w:beforeAutospacing="1" w:after="100" w:afterAutospacing="1" w:line="240" w:lineRule="auto"/>
        <w:rPr>
          <w:rFonts w:ascii="Arial" w:eastAsia="Times New Roman" w:hAnsi="Arial" w:cs="Arial"/>
          <w:kern w:val="0"/>
          <w:szCs w:val="22"/>
          <w14:ligatures w14:val="none"/>
        </w:rPr>
      </w:pPr>
      <w:r w:rsidRPr="00B201D4">
        <w:rPr>
          <w:rFonts w:ascii="Arial" w:eastAsia="Times New Roman" w:hAnsi="Arial" w:cs="Arial"/>
          <w:kern w:val="0"/>
          <w:szCs w:val="22"/>
          <w14:ligatures w14:val="none"/>
        </w:rPr>
        <w:t>The township will comply with state law in all respects and respond to FOIA requests in a consistent, fair, and even-handed manner. The township acknowledges its legal obligation to disclose all nonexempt public records and will invoke exemptions only when necessary to ensure effective operation of government and protect individual privacy.</w:t>
      </w:r>
    </w:p>
    <w:p w14:paraId="61C66A89" w14:textId="77777777" w:rsidR="00B201D4" w:rsidRPr="00B201D4" w:rsidRDefault="00B201D4" w:rsidP="00B201D4">
      <w:pPr>
        <w:spacing w:before="100" w:beforeAutospacing="1" w:after="100" w:afterAutospacing="1" w:line="240" w:lineRule="auto"/>
        <w:outlineLvl w:val="2"/>
        <w:rPr>
          <w:rFonts w:ascii="Arial" w:eastAsia="Times New Roman" w:hAnsi="Arial" w:cs="Arial"/>
          <w:b/>
          <w:bCs/>
          <w:kern w:val="0"/>
          <w:szCs w:val="22"/>
          <w14:ligatures w14:val="none"/>
        </w:rPr>
      </w:pPr>
      <w:r w:rsidRPr="00B201D4">
        <w:rPr>
          <w:rFonts w:ascii="Arial" w:eastAsia="Times New Roman" w:hAnsi="Arial" w:cs="Arial"/>
          <w:b/>
          <w:bCs/>
          <w:kern w:val="0"/>
          <w:szCs w:val="22"/>
          <w14:ligatures w14:val="none"/>
        </w:rPr>
        <w:t>Section 1: General Policies</w:t>
      </w:r>
    </w:p>
    <w:p w14:paraId="13F1F033" w14:textId="77777777" w:rsidR="00B201D4" w:rsidRPr="00B201D4" w:rsidRDefault="00B201D4" w:rsidP="00B201D4">
      <w:pPr>
        <w:numPr>
          <w:ilvl w:val="0"/>
          <w:numId w:val="13"/>
        </w:numPr>
        <w:spacing w:before="100" w:beforeAutospacing="1" w:after="100" w:afterAutospacing="1" w:line="240" w:lineRule="auto"/>
        <w:rPr>
          <w:rFonts w:ascii="Arial" w:eastAsia="Times New Roman" w:hAnsi="Arial" w:cs="Arial"/>
          <w:kern w:val="0"/>
          <w:szCs w:val="22"/>
          <w14:ligatures w14:val="none"/>
        </w:rPr>
      </w:pPr>
      <w:r w:rsidRPr="00B201D4">
        <w:rPr>
          <w:rFonts w:ascii="Arial" w:eastAsia="Times New Roman" w:hAnsi="Arial" w:cs="Arial"/>
          <w:kern w:val="0"/>
          <w:szCs w:val="22"/>
          <w14:ligatures w14:val="none"/>
        </w:rPr>
        <w:t>The [</w:t>
      </w:r>
      <w:r w:rsidRPr="00B201D4">
        <w:rPr>
          <w:rFonts w:ascii="Arial" w:eastAsia="Times New Roman" w:hAnsi="Arial" w:cs="Arial"/>
          <w:kern w:val="0"/>
          <w:szCs w:val="22"/>
          <w:highlight w:val="yellow"/>
          <w14:ligatures w14:val="none"/>
        </w:rPr>
        <w:t>Township Board/Authority</w:t>
      </w:r>
      <w:r w:rsidRPr="00B201D4">
        <w:rPr>
          <w:rFonts w:ascii="Arial" w:eastAsia="Times New Roman" w:hAnsi="Arial" w:cs="Arial"/>
          <w:kern w:val="0"/>
          <w:szCs w:val="22"/>
          <w14:ligatures w14:val="none"/>
        </w:rPr>
        <w:t>] designates the Township Clerk as the FOIA Coordinator. The FOIA Coordinator may designate other staff to act on their behalf to accept and process written requests for public records and approve denials.</w:t>
      </w:r>
    </w:p>
    <w:p w14:paraId="4398939E" w14:textId="77777777" w:rsidR="00B201D4" w:rsidRPr="00B201D4" w:rsidRDefault="00B201D4" w:rsidP="00B201D4">
      <w:pPr>
        <w:numPr>
          <w:ilvl w:val="0"/>
          <w:numId w:val="13"/>
        </w:numPr>
        <w:spacing w:before="100" w:beforeAutospacing="1" w:after="100" w:afterAutospacing="1" w:line="240" w:lineRule="auto"/>
        <w:rPr>
          <w:rFonts w:ascii="Arial" w:eastAsia="Times New Roman" w:hAnsi="Arial" w:cs="Arial"/>
          <w:kern w:val="0"/>
          <w:szCs w:val="22"/>
          <w14:ligatures w14:val="none"/>
        </w:rPr>
      </w:pPr>
      <w:r w:rsidRPr="00B201D4">
        <w:rPr>
          <w:rFonts w:ascii="Arial" w:eastAsia="Times New Roman" w:hAnsi="Arial" w:cs="Arial"/>
          <w:kern w:val="0"/>
          <w:szCs w:val="22"/>
          <w14:ligatures w14:val="none"/>
        </w:rPr>
        <w:t>FOIA requests received by fax or email are deemed received on the following business day. If a request is sent to a spam or junk folder, it is considered received one day after the FOIA Coordinator becomes aware of it.</w:t>
      </w:r>
    </w:p>
    <w:p w14:paraId="4F63EBFD" w14:textId="77777777" w:rsidR="00B201D4" w:rsidRPr="00B201D4" w:rsidRDefault="00B201D4" w:rsidP="00B201D4">
      <w:pPr>
        <w:numPr>
          <w:ilvl w:val="0"/>
          <w:numId w:val="13"/>
        </w:numPr>
        <w:spacing w:before="100" w:beforeAutospacing="1" w:after="100" w:afterAutospacing="1" w:line="240" w:lineRule="auto"/>
        <w:rPr>
          <w:rFonts w:ascii="Arial" w:eastAsia="Times New Roman" w:hAnsi="Arial" w:cs="Arial"/>
          <w:kern w:val="0"/>
          <w:szCs w:val="22"/>
          <w14:ligatures w14:val="none"/>
        </w:rPr>
      </w:pPr>
      <w:r w:rsidRPr="00B201D4">
        <w:rPr>
          <w:rFonts w:ascii="Arial" w:eastAsia="Times New Roman" w:hAnsi="Arial" w:cs="Arial"/>
          <w:kern w:val="0"/>
          <w:szCs w:val="22"/>
          <w14:ligatures w14:val="none"/>
        </w:rPr>
        <w:t xml:space="preserve">The township is not obligated to create new records or compile summaries of information that </w:t>
      </w:r>
      <w:proofErr w:type="gramStart"/>
      <w:r w:rsidRPr="00B201D4">
        <w:rPr>
          <w:rFonts w:ascii="Arial" w:eastAsia="Times New Roman" w:hAnsi="Arial" w:cs="Arial"/>
          <w:kern w:val="0"/>
          <w:szCs w:val="22"/>
          <w14:ligatures w14:val="none"/>
        </w:rPr>
        <w:t>do</w:t>
      </w:r>
      <w:proofErr w:type="gramEnd"/>
      <w:r w:rsidRPr="00B201D4">
        <w:rPr>
          <w:rFonts w:ascii="Arial" w:eastAsia="Times New Roman" w:hAnsi="Arial" w:cs="Arial"/>
          <w:kern w:val="0"/>
          <w:szCs w:val="22"/>
          <w14:ligatures w14:val="none"/>
        </w:rPr>
        <w:t xml:space="preserve"> not exist. The FOIA Coordinator and staff are not required to provide answers to questions contained in FOIA requests.</w:t>
      </w:r>
    </w:p>
    <w:p w14:paraId="47612FB6" w14:textId="77777777" w:rsidR="00B201D4" w:rsidRPr="00B201D4" w:rsidRDefault="00B201D4" w:rsidP="00B201D4">
      <w:pPr>
        <w:numPr>
          <w:ilvl w:val="0"/>
          <w:numId w:val="13"/>
        </w:numPr>
        <w:spacing w:before="100" w:beforeAutospacing="1" w:after="100" w:afterAutospacing="1" w:line="240" w:lineRule="auto"/>
        <w:rPr>
          <w:rFonts w:ascii="Arial" w:eastAsia="Times New Roman" w:hAnsi="Arial" w:cs="Arial"/>
          <w:kern w:val="0"/>
          <w:szCs w:val="22"/>
          <w14:ligatures w14:val="none"/>
        </w:rPr>
      </w:pPr>
      <w:r w:rsidRPr="00B201D4">
        <w:rPr>
          <w:rFonts w:ascii="Arial" w:eastAsia="Times New Roman" w:hAnsi="Arial" w:cs="Arial"/>
          <w:kern w:val="0"/>
          <w:szCs w:val="22"/>
          <w14:ligatures w14:val="none"/>
        </w:rPr>
        <w:t>The township will make this Policy and Guidelines document and the Written Public Summary available without charge. Copies will be available at the township office and on the township’s website.</w:t>
      </w:r>
    </w:p>
    <w:p w14:paraId="76703B0C" w14:textId="77777777" w:rsidR="00B201D4" w:rsidRPr="00B201D4" w:rsidRDefault="00B201D4" w:rsidP="00B201D4">
      <w:pPr>
        <w:spacing w:before="100" w:beforeAutospacing="1" w:after="100" w:afterAutospacing="1" w:line="240" w:lineRule="auto"/>
        <w:outlineLvl w:val="2"/>
        <w:rPr>
          <w:rFonts w:ascii="Arial" w:eastAsia="Times New Roman" w:hAnsi="Arial" w:cs="Arial"/>
          <w:b/>
          <w:bCs/>
          <w:kern w:val="0"/>
          <w:szCs w:val="22"/>
          <w14:ligatures w14:val="none"/>
        </w:rPr>
      </w:pPr>
      <w:r w:rsidRPr="00B201D4">
        <w:rPr>
          <w:rFonts w:ascii="Arial" w:eastAsia="Times New Roman" w:hAnsi="Arial" w:cs="Arial"/>
          <w:b/>
          <w:bCs/>
          <w:kern w:val="0"/>
          <w:szCs w:val="22"/>
          <w14:ligatures w14:val="none"/>
        </w:rPr>
        <w:t>Section 2: Requesting a Public Record</w:t>
      </w:r>
    </w:p>
    <w:p w14:paraId="4A9624B5" w14:textId="77777777" w:rsidR="00B201D4" w:rsidRPr="00B201D4" w:rsidRDefault="00B201D4" w:rsidP="00B201D4">
      <w:pPr>
        <w:numPr>
          <w:ilvl w:val="0"/>
          <w:numId w:val="14"/>
        </w:numPr>
        <w:spacing w:before="100" w:beforeAutospacing="1" w:after="100" w:afterAutospacing="1" w:line="240" w:lineRule="auto"/>
        <w:rPr>
          <w:rFonts w:ascii="Arial" w:eastAsia="Times New Roman" w:hAnsi="Arial" w:cs="Arial"/>
          <w:kern w:val="0"/>
          <w:szCs w:val="22"/>
          <w14:ligatures w14:val="none"/>
        </w:rPr>
      </w:pPr>
      <w:r w:rsidRPr="00B201D4">
        <w:rPr>
          <w:rFonts w:ascii="Arial" w:eastAsia="Times New Roman" w:hAnsi="Arial" w:cs="Arial"/>
          <w:kern w:val="0"/>
          <w:szCs w:val="22"/>
          <w14:ligatures w14:val="none"/>
        </w:rPr>
        <w:t>Requests to inspect or obtain copies of public records can be submitted in writing via letter, fax, email, or in person at any township office.</w:t>
      </w:r>
    </w:p>
    <w:p w14:paraId="7D0B1C93" w14:textId="77777777" w:rsidR="00B201D4" w:rsidRPr="00B201D4" w:rsidRDefault="00B201D4" w:rsidP="00B201D4">
      <w:pPr>
        <w:numPr>
          <w:ilvl w:val="0"/>
          <w:numId w:val="14"/>
        </w:numPr>
        <w:spacing w:before="100" w:beforeAutospacing="1" w:after="100" w:afterAutospacing="1" w:line="240" w:lineRule="auto"/>
        <w:rPr>
          <w:rFonts w:ascii="Arial" w:eastAsia="Times New Roman" w:hAnsi="Arial" w:cs="Arial"/>
          <w:kern w:val="0"/>
          <w:szCs w:val="22"/>
          <w14:ligatures w14:val="none"/>
        </w:rPr>
      </w:pPr>
      <w:r w:rsidRPr="00B201D4">
        <w:rPr>
          <w:rFonts w:ascii="Arial" w:eastAsia="Times New Roman" w:hAnsi="Arial" w:cs="Arial"/>
          <w:kern w:val="0"/>
          <w:szCs w:val="22"/>
          <w14:ligatures w14:val="none"/>
        </w:rPr>
        <w:t>Requests must describe the public record sufficiently to allow township personnel to identify and locate it.</w:t>
      </w:r>
    </w:p>
    <w:p w14:paraId="2E543807" w14:textId="77777777" w:rsidR="00B201D4" w:rsidRPr="00B201D4" w:rsidRDefault="00B201D4" w:rsidP="00B201D4">
      <w:pPr>
        <w:numPr>
          <w:ilvl w:val="0"/>
          <w:numId w:val="14"/>
        </w:numPr>
        <w:spacing w:before="100" w:beforeAutospacing="1" w:after="100" w:afterAutospacing="1" w:line="240" w:lineRule="auto"/>
        <w:rPr>
          <w:rFonts w:ascii="Arial" w:eastAsia="Times New Roman" w:hAnsi="Arial" w:cs="Arial"/>
          <w:kern w:val="0"/>
          <w:szCs w:val="22"/>
          <w14:ligatures w14:val="none"/>
        </w:rPr>
      </w:pPr>
      <w:r w:rsidRPr="00B201D4">
        <w:rPr>
          <w:rFonts w:ascii="Arial" w:eastAsia="Times New Roman" w:hAnsi="Arial" w:cs="Arial"/>
          <w:kern w:val="0"/>
          <w:szCs w:val="22"/>
          <w14:ligatures w14:val="none"/>
        </w:rPr>
        <w:t>Requests can be made for records to be provided in non-paper formats, such as digital media, if the township has the necessary technological capability.</w:t>
      </w:r>
    </w:p>
    <w:p w14:paraId="6FF62B7F" w14:textId="77777777" w:rsidR="00B201D4" w:rsidRPr="00B201D4" w:rsidRDefault="00B201D4" w:rsidP="00B201D4">
      <w:pPr>
        <w:numPr>
          <w:ilvl w:val="0"/>
          <w:numId w:val="14"/>
        </w:numPr>
        <w:spacing w:before="100" w:beforeAutospacing="1" w:after="100" w:afterAutospacing="1" w:line="240" w:lineRule="auto"/>
        <w:rPr>
          <w:rFonts w:ascii="Arial" w:eastAsia="Times New Roman" w:hAnsi="Arial" w:cs="Arial"/>
          <w:kern w:val="0"/>
          <w:szCs w:val="22"/>
          <w14:ligatures w14:val="none"/>
        </w:rPr>
      </w:pPr>
      <w:r w:rsidRPr="00B201D4">
        <w:rPr>
          <w:rFonts w:ascii="Arial" w:eastAsia="Times New Roman" w:hAnsi="Arial" w:cs="Arial"/>
          <w:kern w:val="0"/>
          <w:szCs w:val="22"/>
          <w14:ligatures w14:val="none"/>
        </w:rPr>
        <w:t>Individuals serving sentences of imprisonment are not entitled to submit FOIA requests.</w:t>
      </w:r>
    </w:p>
    <w:p w14:paraId="51EFA7DD" w14:textId="77777777" w:rsidR="00B201D4" w:rsidRPr="00B201D4" w:rsidRDefault="00B201D4" w:rsidP="00B201D4">
      <w:pPr>
        <w:spacing w:before="100" w:beforeAutospacing="1" w:after="100" w:afterAutospacing="1" w:line="240" w:lineRule="auto"/>
        <w:outlineLvl w:val="2"/>
        <w:rPr>
          <w:rFonts w:ascii="Arial" w:eastAsia="Times New Roman" w:hAnsi="Arial" w:cs="Arial"/>
          <w:b/>
          <w:bCs/>
          <w:kern w:val="0"/>
          <w:szCs w:val="22"/>
          <w14:ligatures w14:val="none"/>
        </w:rPr>
      </w:pPr>
      <w:r w:rsidRPr="00B201D4">
        <w:rPr>
          <w:rFonts w:ascii="Arial" w:eastAsia="Times New Roman" w:hAnsi="Arial" w:cs="Arial"/>
          <w:b/>
          <w:bCs/>
          <w:kern w:val="0"/>
          <w:szCs w:val="22"/>
          <w14:ligatures w14:val="none"/>
        </w:rPr>
        <w:t>Section 3: Processing a Request</w:t>
      </w:r>
    </w:p>
    <w:p w14:paraId="7207A585" w14:textId="77777777" w:rsidR="00B201D4" w:rsidRPr="00B201D4" w:rsidRDefault="00B201D4" w:rsidP="00B201D4">
      <w:pPr>
        <w:numPr>
          <w:ilvl w:val="0"/>
          <w:numId w:val="15"/>
        </w:numPr>
        <w:spacing w:before="100" w:beforeAutospacing="1" w:after="100" w:afterAutospacing="1" w:line="240" w:lineRule="auto"/>
        <w:rPr>
          <w:rFonts w:ascii="Arial" w:eastAsia="Times New Roman" w:hAnsi="Arial" w:cs="Arial"/>
          <w:kern w:val="0"/>
          <w:szCs w:val="22"/>
          <w14:ligatures w14:val="none"/>
        </w:rPr>
      </w:pPr>
      <w:r w:rsidRPr="00B201D4">
        <w:rPr>
          <w:rFonts w:ascii="Arial" w:eastAsia="Times New Roman" w:hAnsi="Arial" w:cs="Arial"/>
          <w:kern w:val="0"/>
          <w:szCs w:val="22"/>
          <w14:ligatures w14:val="none"/>
        </w:rPr>
        <w:t>The township will respond within five (5) business days of receiving a FOIA request unless otherwise agreed upon in writing. Responses may include:</w:t>
      </w:r>
    </w:p>
    <w:p w14:paraId="2A65D029" w14:textId="77777777" w:rsidR="00B201D4" w:rsidRPr="00B201D4" w:rsidRDefault="00B201D4" w:rsidP="00B201D4">
      <w:pPr>
        <w:numPr>
          <w:ilvl w:val="1"/>
          <w:numId w:val="15"/>
        </w:numPr>
        <w:spacing w:before="100" w:beforeAutospacing="1" w:after="100" w:afterAutospacing="1" w:line="240" w:lineRule="auto"/>
        <w:rPr>
          <w:rFonts w:ascii="Arial" w:eastAsia="Times New Roman" w:hAnsi="Arial" w:cs="Arial"/>
          <w:kern w:val="0"/>
          <w:szCs w:val="22"/>
          <w14:ligatures w14:val="none"/>
        </w:rPr>
      </w:pPr>
      <w:r w:rsidRPr="00B201D4">
        <w:rPr>
          <w:rFonts w:ascii="Arial" w:eastAsia="Times New Roman" w:hAnsi="Arial" w:cs="Arial"/>
          <w:kern w:val="0"/>
          <w:szCs w:val="22"/>
          <w14:ligatures w14:val="none"/>
        </w:rPr>
        <w:t>Granting the request.</w:t>
      </w:r>
    </w:p>
    <w:p w14:paraId="1EEF7DA7" w14:textId="77777777" w:rsidR="00B201D4" w:rsidRPr="00B201D4" w:rsidRDefault="00B201D4" w:rsidP="00B201D4">
      <w:pPr>
        <w:numPr>
          <w:ilvl w:val="1"/>
          <w:numId w:val="15"/>
        </w:numPr>
        <w:spacing w:before="100" w:beforeAutospacing="1" w:after="100" w:afterAutospacing="1" w:line="240" w:lineRule="auto"/>
        <w:rPr>
          <w:rFonts w:ascii="Arial" w:eastAsia="Times New Roman" w:hAnsi="Arial" w:cs="Arial"/>
          <w:kern w:val="0"/>
          <w:szCs w:val="22"/>
          <w14:ligatures w14:val="none"/>
        </w:rPr>
      </w:pPr>
      <w:r w:rsidRPr="00B201D4">
        <w:rPr>
          <w:rFonts w:ascii="Arial" w:eastAsia="Times New Roman" w:hAnsi="Arial" w:cs="Arial"/>
          <w:kern w:val="0"/>
          <w:szCs w:val="22"/>
          <w14:ligatures w14:val="none"/>
        </w:rPr>
        <w:t xml:space="preserve">Denying the request with </w:t>
      </w:r>
      <w:proofErr w:type="gramStart"/>
      <w:r w:rsidRPr="00B201D4">
        <w:rPr>
          <w:rFonts w:ascii="Arial" w:eastAsia="Times New Roman" w:hAnsi="Arial" w:cs="Arial"/>
          <w:kern w:val="0"/>
          <w:szCs w:val="22"/>
          <w14:ligatures w14:val="none"/>
        </w:rPr>
        <w:t>a written</w:t>
      </w:r>
      <w:proofErr w:type="gramEnd"/>
      <w:r w:rsidRPr="00B201D4">
        <w:rPr>
          <w:rFonts w:ascii="Arial" w:eastAsia="Times New Roman" w:hAnsi="Arial" w:cs="Arial"/>
          <w:kern w:val="0"/>
          <w:szCs w:val="22"/>
          <w14:ligatures w14:val="none"/>
        </w:rPr>
        <w:t xml:space="preserve"> notice.</w:t>
      </w:r>
    </w:p>
    <w:p w14:paraId="64B43174" w14:textId="77777777" w:rsidR="00B201D4" w:rsidRPr="00B201D4" w:rsidRDefault="00B201D4" w:rsidP="00B201D4">
      <w:pPr>
        <w:numPr>
          <w:ilvl w:val="1"/>
          <w:numId w:val="15"/>
        </w:numPr>
        <w:spacing w:before="100" w:beforeAutospacing="1" w:after="100" w:afterAutospacing="1" w:line="240" w:lineRule="auto"/>
        <w:rPr>
          <w:rFonts w:ascii="Arial" w:eastAsia="Times New Roman" w:hAnsi="Arial" w:cs="Arial"/>
          <w:kern w:val="0"/>
          <w:szCs w:val="22"/>
          <w14:ligatures w14:val="none"/>
        </w:rPr>
      </w:pPr>
      <w:r w:rsidRPr="00B201D4">
        <w:rPr>
          <w:rFonts w:ascii="Arial" w:eastAsia="Times New Roman" w:hAnsi="Arial" w:cs="Arial"/>
          <w:kern w:val="0"/>
          <w:szCs w:val="22"/>
          <w14:ligatures w14:val="none"/>
        </w:rPr>
        <w:t>Granting in part and denying in part.</w:t>
      </w:r>
    </w:p>
    <w:p w14:paraId="6FDA1B69" w14:textId="77777777" w:rsidR="00B201D4" w:rsidRPr="00B201D4" w:rsidRDefault="00B201D4" w:rsidP="00B201D4">
      <w:pPr>
        <w:numPr>
          <w:ilvl w:val="1"/>
          <w:numId w:val="15"/>
        </w:numPr>
        <w:spacing w:before="100" w:beforeAutospacing="1" w:after="100" w:afterAutospacing="1" w:line="240" w:lineRule="auto"/>
        <w:rPr>
          <w:rFonts w:ascii="Arial" w:eastAsia="Times New Roman" w:hAnsi="Arial" w:cs="Arial"/>
          <w:kern w:val="0"/>
          <w:szCs w:val="22"/>
          <w14:ligatures w14:val="none"/>
        </w:rPr>
      </w:pPr>
      <w:r w:rsidRPr="00B201D4">
        <w:rPr>
          <w:rFonts w:ascii="Arial" w:eastAsia="Times New Roman" w:hAnsi="Arial" w:cs="Arial"/>
          <w:kern w:val="0"/>
          <w:szCs w:val="22"/>
          <w14:ligatures w14:val="none"/>
        </w:rPr>
        <w:t>Requesting an extension of up to ten (10) additional business days.</w:t>
      </w:r>
    </w:p>
    <w:p w14:paraId="1D5A770B" w14:textId="77777777" w:rsidR="00B201D4" w:rsidRPr="00B201D4" w:rsidRDefault="00B201D4" w:rsidP="00B201D4">
      <w:pPr>
        <w:numPr>
          <w:ilvl w:val="0"/>
          <w:numId w:val="15"/>
        </w:numPr>
        <w:spacing w:before="100" w:beforeAutospacing="1" w:after="100" w:afterAutospacing="1" w:line="240" w:lineRule="auto"/>
        <w:rPr>
          <w:rFonts w:ascii="Arial" w:eastAsia="Times New Roman" w:hAnsi="Arial" w:cs="Arial"/>
          <w:kern w:val="0"/>
          <w:szCs w:val="22"/>
          <w14:ligatures w14:val="none"/>
        </w:rPr>
      </w:pPr>
      <w:r w:rsidRPr="00B201D4">
        <w:rPr>
          <w:rFonts w:ascii="Arial" w:eastAsia="Times New Roman" w:hAnsi="Arial" w:cs="Arial"/>
          <w:kern w:val="0"/>
          <w:szCs w:val="22"/>
          <w14:ligatures w14:val="none"/>
        </w:rPr>
        <w:t>If the request is granted, the requester will be required to pay any applicable fees before receiving the records.</w:t>
      </w:r>
    </w:p>
    <w:p w14:paraId="3295AA0D" w14:textId="77777777" w:rsidR="00B201D4" w:rsidRPr="00B201D4" w:rsidRDefault="00B201D4" w:rsidP="00B201D4">
      <w:pPr>
        <w:numPr>
          <w:ilvl w:val="0"/>
          <w:numId w:val="15"/>
        </w:numPr>
        <w:spacing w:before="100" w:beforeAutospacing="1" w:after="100" w:afterAutospacing="1" w:line="240" w:lineRule="auto"/>
        <w:rPr>
          <w:rFonts w:ascii="Arial" w:eastAsia="Times New Roman" w:hAnsi="Arial" w:cs="Arial"/>
          <w:kern w:val="0"/>
          <w:szCs w:val="22"/>
          <w14:ligatures w14:val="none"/>
        </w:rPr>
      </w:pPr>
      <w:r w:rsidRPr="00B201D4">
        <w:rPr>
          <w:rFonts w:ascii="Arial" w:eastAsia="Times New Roman" w:hAnsi="Arial" w:cs="Arial"/>
          <w:kern w:val="0"/>
          <w:szCs w:val="22"/>
          <w14:ligatures w14:val="none"/>
        </w:rPr>
        <w:lastRenderedPageBreak/>
        <w:t>If the request is denied, the township will provide a Notice of Denial, including an explanation of exemptions, appeal rights, and options for judicial review.</w:t>
      </w:r>
    </w:p>
    <w:p w14:paraId="32A99262" w14:textId="77777777" w:rsidR="00B201D4" w:rsidRPr="00B201D4" w:rsidRDefault="00B201D4" w:rsidP="00B201D4">
      <w:pPr>
        <w:spacing w:before="100" w:beforeAutospacing="1" w:after="100" w:afterAutospacing="1" w:line="240" w:lineRule="auto"/>
        <w:outlineLvl w:val="2"/>
        <w:rPr>
          <w:rFonts w:ascii="Arial" w:eastAsia="Times New Roman" w:hAnsi="Arial" w:cs="Arial"/>
          <w:b/>
          <w:bCs/>
          <w:kern w:val="0"/>
          <w:szCs w:val="22"/>
          <w14:ligatures w14:val="none"/>
        </w:rPr>
      </w:pPr>
      <w:r w:rsidRPr="00B201D4">
        <w:rPr>
          <w:rFonts w:ascii="Arial" w:eastAsia="Times New Roman" w:hAnsi="Arial" w:cs="Arial"/>
          <w:b/>
          <w:bCs/>
          <w:kern w:val="0"/>
          <w:szCs w:val="22"/>
          <w14:ligatures w14:val="none"/>
        </w:rPr>
        <w:t>Section 4: Fee Deposits and Calculations</w:t>
      </w:r>
    </w:p>
    <w:p w14:paraId="2E619564" w14:textId="77777777" w:rsidR="00B201D4" w:rsidRPr="00B201D4" w:rsidRDefault="00B201D4" w:rsidP="00B201D4">
      <w:pPr>
        <w:numPr>
          <w:ilvl w:val="0"/>
          <w:numId w:val="16"/>
        </w:numPr>
        <w:spacing w:before="100" w:beforeAutospacing="1" w:after="100" w:afterAutospacing="1" w:line="240" w:lineRule="auto"/>
        <w:rPr>
          <w:rFonts w:ascii="Arial" w:eastAsia="Times New Roman" w:hAnsi="Arial" w:cs="Arial"/>
          <w:kern w:val="0"/>
          <w:szCs w:val="22"/>
          <w14:ligatures w14:val="none"/>
        </w:rPr>
      </w:pPr>
      <w:r w:rsidRPr="00B201D4">
        <w:rPr>
          <w:rFonts w:ascii="Arial" w:eastAsia="Times New Roman" w:hAnsi="Arial" w:cs="Arial"/>
          <w:kern w:val="0"/>
          <w:szCs w:val="22"/>
          <w14:ligatures w14:val="none"/>
        </w:rPr>
        <w:t>If the estimated fee for processing a request exceeds [</w:t>
      </w:r>
      <w:r w:rsidRPr="00B201D4">
        <w:rPr>
          <w:rFonts w:ascii="Arial" w:eastAsia="Times New Roman" w:hAnsi="Arial" w:cs="Arial"/>
          <w:kern w:val="0"/>
          <w:szCs w:val="22"/>
          <w:highlight w:val="yellow"/>
          <w14:ligatures w14:val="none"/>
        </w:rPr>
        <w:t>amount, e.g., $50</w:t>
      </w:r>
      <w:r w:rsidRPr="00B201D4">
        <w:rPr>
          <w:rFonts w:ascii="Arial" w:eastAsia="Times New Roman" w:hAnsi="Arial" w:cs="Arial"/>
          <w:kern w:val="0"/>
          <w:szCs w:val="22"/>
          <w14:ligatures w14:val="none"/>
        </w:rPr>
        <w:t>], a deposit of up to 50% may be required.</w:t>
      </w:r>
    </w:p>
    <w:p w14:paraId="70ACE45C" w14:textId="77777777" w:rsidR="00B201D4" w:rsidRPr="00B201D4" w:rsidRDefault="00B201D4" w:rsidP="00B201D4">
      <w:pPr>
        <w:numPr>
          <w:ilvl w:val="0"/>
          <w:numId w:val="16"/>
        </w:numPr>
        <w:spacing w:before="100" w:beforeAutospacing="1" w:after="100" w:afterAutospacing="1" w:line="240" w:lineRule="auto"/>
        <w:rPr>
          <w:rFonts w:ascii="Arial" w:eastAsia="Times New Roman" w:hAnsi="Arial" w:cs="Arial"/>
          <w:kern w:val="0"/>
          <w:szCs w:val="22"/>
          <w14:ligatures w14:val="none"/>
        </w:rPr>
      </w:pPr>
      <w:r w:rsidRPr="00B201D4">
        <w:rPr>
          <w:rFonts w:ascii="Arial" w:eastAsia="Times New Roman" w:hAnsi="Arial" w:cs="Arial"/>
          <w:kern w:val="0"/>
          <w:szCs w:val="22"/>
          <w14:ligatures w14:val="none"/>
        </w:rPr>
        <w:t>Fees may be charged for labor, copying, and mailing costs. Fees for labor will be based on the hourly wage of the lowest-paid capable employee and will be calculated in 15-minute increments.</w:t>
      </w:r>
    </w:p>
    <w:p w14:paraId="33C17EC1" w14:textId="77777777" w:rsidR="00B201D4" w:rsidRPr="00B201D4" w:rsidRDefault="00B201D4" w:rsidP="00B201D4">
      <w:pPr>
        <w:numPr>
          <w:ilvl w:val="0"/>
          <w:numId w:val="16"/>
        </w:numPr>
        <w:spacing w:before="100" w:beforeAutospacing="1" w:after="100" w:afterAutospacing="1" w:line="240" w:lineRule="auto"/>
        <w:rPr>
          <w:rFonts w:ascii="Arial" w:eastAsia="Times New Roman" w:hAnsi="Arial" w:cs="Arial"/>
          <w:kern w:val="0"/>
          <w:szCs w:val="22"/>
          <w14:ligatures w14:val="none"/>
        </w:rPr>
      </w:pPr>
      <w:r w:rsidRPr="00B201D4">
        <w:rPr>
          <w:rFonts w:ascii="Arial" w:eastAsia="Times New Roman" w:hAnsi="Arial" w:cs="Arial"/>
          <w:kern w:val="0"/>
          <w:szCs w:val="22"/>
          <w14:ligatures w14:val="none"/>
        </w:rPr>
        <w:t>If the township fails to respond in a timely manner, it will reduce labor costs by 5% for each day past the deadline, up to a 50% maximum reduction.</w:t>
      </w:r>
    </w:p>
    <w:p w14:paraId="21288A28" w14:textId="77777777" w:rsidR="00B201D4" w:rsidRPr="00B201D4" w:rsidRDefault="00B201D4" w:rsidP="00B201D4">
      <w:pPr>
        <w:spacing w:before="100" w:beforeAutospacing="1" w:after="100" w:afterAutospacing="1" w:line="240" w:lineRule="auto"/>
        <w:outlineLvl w:val="2"/>
        <w:rPr>
          <w:rFonts w:ascii="Arial" w:eastAsia="Times New Roman" w:hAnsi="Arial" w:cs="Arial"/>
          <w:b/>
          <w:bCs/>
          <w:kern w:val="0"/>
          <w:szCs w:val="22"/>
          <w14:ligatures w14:val="none"/>
        </w:rPr>
      </w:pPr>
      <w:r w:rsidRPr="00B201D4">
        <w:rPr>
          <w:rFonts w:ascii="Arial" w:eastAsia="Times New Roman" w:hAnsi="Arial" w:cs="Arial"/>
          <w:b/>
          <w:bCs/>
          <w:kern w:val="0"/>
          <w:szCs w:val="22"/>
          <w14:ligatures w14:val="none"/>
        </w:rPr>
        <w:t>Section 5: Appeals</w:t>
      </w:r>
    </w:p>
    <w:p w14:paraId="2B48E46B" w14:textId="77777777" w:rsidR="00B201D4" w:rsidRPr="00B201D4" w:rsidRDefault="00B201D4" w:rsidP="00B201D4">
      <w:pPr>
        <w:numPr>
          <w:ilvl w:val="0"/>
          <w:numId w:val="17"/>
        </w:numPr>
        <w:spacing w:before="100" w:beforeAutospacing="1" w:after="100" w:afterAutospacing="1" w:line="240" w:lineRule="auto"/>
        <w:rPr>
          <w:rFonts w:ascii="Arial" w:eastAsia="Times New Roman" w:hAnsi="Arial" w:cs="Arial"/>
          <w:kern w:val="0"/>
          <w:szCs w:val="22"/>
          <w14:ligatures w14:val="none"/>
        </w:rPr>
      </w:pPr>
      <w:r w:rsidRPr="00B201D4">
        <w:rPr>
          <w:rFonts w:ascii="Arial" w:eastAsia="Times New Roman" w:hAnsi="Arial" w:cs="Arial"/>
          <w:b/>
          <w:bCs/>
          <w:kern w:val="0"/>
          <w:szCs w:val="22"/>
          <w14:ligatures w14:val="none"/>
        </w:rPr>
        <w:t>Denial of Public Records:</w:t>
      </w:r>
      <w:r w:rsidRPr="00B201D4">
        <w:rPr>
          <w:rFonts w:ascii="Arial" w:eastAsia="Times New Roman" w:hAnsi="Arial" w:cs="Arial"/>
          <w:kern w:val="0"/>
          <w:szCs w:val="22"/>
          <w14:ligatures w14:val="none"/>
        </w:rPr>
        <w:t xml:space="preserve"> If a request is denied, the requester may appeal the decision by submitting a written appeal to the [Township Board or FOIA Appeals Officer]. Appeals must state the word "appeal" and the reason for the appeal.</w:t>
      </w:r>
    </w:p>
    <w:p w14:paraId="266FA614" w14:textId="77777777" w:rsidR="00B201D4" w:rsidRPr="00B201D4" w:rsidRDefault="00B201D4" w:rsidP="00B201D4">
      <w:pPr>
        <w:numPr>
          <w:ilvl w:val="0"/>
          <w:numId w:val="17"/>
        </w:numPr>
        <w:spacing w:before="100" w:beforeAutospacing="1" w:after="100" w:afterAutospacing="1" w:line="240" w:lineRule="auto"/>
        <w:rPr>
          <w:rFonts w:ascii="Arial" w:eastAsia="Times New Roman" w:hAnsi="Arial" w:cs="Arial"/>
          <w:kern w:val="0"/>
          <w:szCs w:val="22"/>
          <w14:ligatures w14:val="none"/>
        </w:rPr>
      </w:pPr>
      <w:r w:rsidRPr="00B201D4">
        <w:rPr>
          <w:rFonts w:ascii="Arial" w:eastAsia="Times New Roman" w:hAnsi="Arial" w:cs="Arial"/>
          <w:b/>
          <w:bCs/>
          <w:kern w:val="0"/>
          <w:szCs w:val="22"/>
          <w14:ligatures w14:val="none"/>
        </w:rPr>
        <w:t>Excessive Fees:</w:t>
      </w:r>
      <w:r w:rsidRPr="00B201D4">
        <w:rPr>
          <w:rFonts w:ascii="Arial" w:eastAsia="Times New Roman" w:hAnsi="Arial" w:cs="Arial"/>
          <w:kern w:val="0"/>
          <w:szCs w:val="22"/>
          <w14:ligatures w14:val="none"/>
        </w:rPr>
        <w:t xml:space="preserve"> If the requester believes the fee exceeds what is permitted, they can appeal by submitting a written appeal specifying how the fee is excessive.</w:t>
      </w:r>
    </w:p>
    <w:p w14:paraId="24431280" w14:textId="77777777" w:rsidR="00B201D4" w:rsidRPr="00B201D4" w:rsidRDefault="00B201D4" w:rsidP="00B201D4">
      <w:pPr>
        <w:numPr>
          <w:ilvl w:val="0"/>
          <w:numId w:val="17"/>
        </w:numPr>
        <w:spacing w:before="100" w:beforeAutospacing="1" w:after="100" w:afterAutospacing="1" w:line="240" w:lineRule="auto"/>
        <w:rPr>
          <w:rFonts w:ascii="Arial" w:eastAsia="Times New Roman" w:hAnsi="Arial" w:cs="Arial"/>
          <w:kern w:val="0"/>
          <w:szCs w:val="22"/>
          <w14:ligatures w14:val="none"/>
        </w:rPr>
      </w:pPr>
      <w:r w:rsidRPr="00B201D4">
        <w:rPr>
          <w:rFonts w:ascii="Arial" w:eastAsia="Times New Roman" w:hAnsi="Arial" w:cs="Arial"/>
          <w:kern w:val="0"/>
          <w:szCs w:val="22"/>
          <w14:ligatures w14:val="none"/>
        </w:rPr>
        <w:t>Appeals will be reviewed at the next scheduled [Township Board] meeting, and a response will be provided within ten (10) business days.</w:t>
      </w:r>
    </w:p>
    <w:p w14:paraId="3C298C0C" w14:textId="77777777" w:rsidR="00B201D4" w:rsidRPr="00B201D4" w:rsidRDefault="00B201D4" w:rsidP="00B201D4">
      <w:pPr>
        <w:spacing w:before="100" w:beforeAutospacing="1" w:after="100" w:afterAutospacing="1" w:line="240" w:lineRule="auto"/>
        <w:outlineLvl w:val="2"/>
        <w:rPr>
          <w:rFonts w:ascii="Arial" w:eastAsia="Times New Roman" w:hAnsi="Arial" w:cs="Arial"/>
          <w:b/>
          <w:bCs/>
          <w:kern w:val="0"/>
          <w:szCs w:val="22"/>
          <w14:ligatures w14:val="none"/>
        </w:rPr>
      </w:pPr>
      <w:r w:rsidRPr="00B201D4">
        <w:rPr>
          <w:rFonts w:ascii="Arial" w:eastAsia="Times New Roman" w:hAnsi="Arial" w:cs="Arial"/>
          <w:b/>
          <w:bCs/>
          <w:kern w:val="0"/>
          <w:szCs w:val="22"/>
          <w14:ligatures w14:val="none"/>
        </w:rPr>
        <w:t>Section 6: Waiver and Reduction of Fees</w:t>
      </w:r>
    </w:p>
    <w:p w14:paraId="20EE7025" w14:textId="77777777" w:rsidR="00B201D4" w:rsidRPr="00B201D4" w:rsidRDefault="00B201D4" w:rsidP="00B201D4">
      <w:pPr>
        <w:numPr>
          <w:ilvl w:val="0"/>
          <w:numId w:val="18"/>
        </w:numPr>
        <w:spacing w:before="100" w:beforeAutospacing="1" w:after="100" w:afterAutospacing="1" w:line="240" w:lineRule="auto"/>
        <w:rPr>
          <w:rFonts w:ascii="Arial" w:eastAsia="Times New Roman" w:hAnsi="Arial" w:cs="Arial"/>
          <w:kern w:val="0"/>
          <w:szCs w:val="22"/>
          <w14:ligatures w14:val="none"/>
        </w:rPr>
      </w:pPr>
      <w:r w:rsidRPr="00B201D4">
        <w:rPr>
          <w:rFonts w:ascii="Arial" w:eastAsia="Times New Roman" w:hAnsi="Arial" w:cs="Arial"/>
          <w:kern w:val="0"/>
          <w:szCs w:val="22"/>
          <w14:ligatures w14:val="none"/>
        </w:rPr>
        <w:t>The township may waive or reduce fees if the request serves the public interest. Individuals who are indigent may receive the first $20.00 of fees waived upon submitting a qualifying affidavit.</w:t>
      </w:r>
    </w:p>
    <w:p w14:paraId="7650EF5D" w14:textId="77777777" w:rsidR="00B201D4" w:rsidRPr="00B201D4" w:rsidRDefault="00B201D4" w:rsidP="00B201D4">
      <w:pPr>
        <w:numPr>
          <w:ilvl w:val="0"/>
          <w:numId w:val="18"/>
        </w:numPr>
        <w:spacing w:before="100" w:beforeAutospacing="1" w:after="100" w:afterAutospacing="1" w:line="240" w:lineRule="auto"/>
        <w:rPr>
          <w:rFonts w:ascii="Arial" w:eastAsia="Times New Roman" w:hAnsi="Arial" w:cs="Arial"/>
          <w:kern w:val="0"/>
          <w:szCs w:val="22"/>
          <w14:ligatures w14:val="none"/>
        </w:rPr>
      </w:pPr>
      <w:r w:rsidRPr="00B201D4">
        <w:rPr>
          <w:rFonts w:ascii="Arial" w:eastAsia="Times New Roman" w:hAnsi="Arial" w:cs="Arial"/>
          <w:kern w:val="0"/>
          <w:szCs w:val="22"/>
          <w14:ligatures w14:val="none"/>
        </w:rPr>
        <w:t>Nonprofit organizations advocating for the rights of the developmentally disabled or mentally ill may also qualify for fee reductions under specific conditions.</w:t>
      </w:r>
    </w:p>
    <w:p w14:paraId="19FBBE45" w14:textId="77777777" w:rsidR="00B201D4" w:rsidRPr="00B201D4" w:rsidRDefault="00B201D4" w:rsidP="00B201D4">
      <w:pPr>
        <w:spacing w:before="100" w:beforeAutospacing="1" w:after="100" w:afterAutospacing="1" w:line="240" w:lineRule="auto"/>
        <w:outlineLvl w:val="2"/>
        <w:rPr>
          <w:rFonts w:ascii="Arial" w:eastAsia="Times New Roman" w:hAnsi="Arial" w:cs="Arial"/>
          <w:b/>
          <w:bCs/>
          <w:kern w:val="0"/>
          <w:szCs w:val="22"/>
          <w14:ligatures w14:val="none"/>
        </w:rPr>
      </w:pPr>
      <w:r w:rsidRPr="00B201D4">
        <w:rPr>
          <w:rFonts w:ascii="Arial" w:eastAsia="Times New Roman" w:hAnsi="Arial" w:cs="Arial"/>
          <w:b/>
          <w:bCs/>
          <w:kern w:val="0"/>
          <w:szCs w:val="22"/>
          <w14:ligatures w14:val="none"/>
        </w:rPr>
        <w:t>Section 7: Availability and Access</w:t>
      </w:r>
    </w:p>
    <w:p w14:paraId="69BF1DBA" w14:textId="77777777" w:rsidR="00B201D4" w:rsidRPr="00B201D4" w:rsidRDefault="00B201D4" w:rsidP="00B201D4">
      <w:pPr>
        <w:spacing w:before="100" w:beforeAutospacing="1" w:after="100" w:afterAutospacing="1" w:line="240" w:lineRule="auto"/>
        <w:rPr>
          <w:rFonts w:ascii="Arial" w:eastAsia="Times New Roman" w:hAnsi="Arial" w:cs="Arial"/>
          <w:kern w:val="0"/>
          <w:szCs w:val="22"/>
          <w14:ligatures w14:val="none"/>
        </w:rPr>
      </w:pPr>
      <w:r w:rsidRPr="00B201D4">
        <w:rPr>
          <w:rFonts w:ascii="Arial" w:eastAsia="Times New Roman" w:hAnsi="Arial" w:cs="Arial"/>
          <w:kern w:val="0"/>
          <w:szCs w:val="22"/>
          <w14:ligatures w14:val="none"/>
        </w:rPr>
        <w:t>This FOIA Policy and Guidelines document and the Written Public Summary will be available on the township’s website and at the township office to ensure transparency and public accessibility.</w:t>
      </w:r>
    </w:p>
    <w:p w14:paraId="63E45F68" w14:textId="77777777" w:rsidR="00B201D4" w:rsidRPr="00B201D4" w:rsidRDefault="00B201D4" w:rsidP="00B201D4">
      <w:pPr>
        <w:spacing w:after="0" w:line="240" w:lineRule="auto"/>
        <w:rPr>
          <w:rFonts w:ascii="Arial" w:eastAsia="Times New Roman" w:hAnsi="Arial" w:cs="Arial"/>
          <w:kern w:val="0"/>
          <w:szCs w:val="22"/>
          <w14:ligatures w14:val="none"/>
        </w:rPr>
      </w:pPr>
      <w:r w:rsidRPr="00B201D4">
        <w:rPr>
          <w:rFonts w:ascii="Arial" w:eastAsia="Times New Roman" w:hAnsi="Arial" w:cs="Arial"/>
          <w:kern w:val="0"/>
          <w:szCs w:val="22"/>
          <w14:ligatures w14:val="none"/>
        </w:rPr>
        <w:pict w14:anchorId="1CB6640D">
          <v:rect id="_x0000_i1040" style="width:0;height:1.5pt" o:hralign="center" o:hrstd="t" o:hr="t" fillcolor="#a0a0a0" stroked="f"/>
        </w:pict>
      </w:r>
    </w:p>
    <w:p w14:paraId="4B2CF5C4" w14:textId="77777777" w:rsidR="00B201D4" w:rsidRPr="00B201D4" w:rsidRDefault="00B201D4" w:rsidP="00B201D4">
      <w:pPr>
        <w:spacing w:before="100" w:beforeAutospacing="1" w:after="100" w:afterAutospacing="1" w:line="240" w:lineRule="auto"/>
        <w:rPr>
          <w:rFonts w:ascii="Arial" w:eastAsia="Times New Roman" w:hAnsi="Arial" w:cs="Arial"/>
          <w:kern w:val="0"/>
          <w:szCs w:val="22"/>
          <w14:ligatures w14:val="none"/>
        </w:rPr>
      </w:pPr>
      <w:r w:rsidRPr="00B201D4">
        <w:rPr>
          <w:rFonts w:ascii="Arial" w:eastAsia="Times New Roman" w:hAnsi="Arial" w:cs="Arial"/>
          <w:b/>
          <w:bCs/>
          <w:kern w:val="0"/>
          <w:szCs w:val="22"/>
          <w14:ligatures w14:val="none"/>
        </w:rPr>
        <w:t>[Township Name] remains committed to transparency and upholding the principles of the Freedom of Information Act to serve the public effectively.</w:t>
      </w:r>
    </w:p>
    <w:p w14:paraId="6765CFFC" w14:textId="77777777" w:rsidR="00385A57" w:rsidRPr="00B201D4" w:rsidRDefault="00385A57" w:rsidP="00B201D4">
      <w:pPr>
        <w:rPr>
          <w:rFonts w:ascii="Arial" w:hAnsi="Arial" w:cs="Arial"/>
          <w:szCs w:val="22"/>
        </w:rPr>
      </w:pPr>
    </w:p>
    <w:sectPr w:rsidR="00385A57" w:rsidRPr="00B201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D19E4"/>
    <w:multiLevelType w:val="multilevel"/>
    <w:tmpl w:val="CE7E7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0F6497"/>
    <w:multiLevelType w:val="multilevel"/>
    <w:tmpl w:val="961C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4F5BE2"/>
    <w:multiLevelType w:val="multilevel"/>
    <w:tmpl w:val="5EEA9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A23A28"/>
    <w:multiLevelType w:val="multilevel"/>
    <w:tmpl w:val="B398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DD30F3"/>
    <w:multiLevelType w:val="multilevel"/>
    <w:tmpl w:val="4ED485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952C54"/>
    <w:multiLevelType w:val="multilevel"/>
    <w:tmpl w:val="777C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490C4D"/>
    <w:multiLevelType w:val="multilevel"/>
    <w:tmpl w:val="2DCC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855BB3"/>
    <w:multiLevelType w:val="multilevel"/>
    <w:tmpl w:val="4C886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536904"/>
    <w:multiLevelType w:val="multilevel"/>
    <w:tmpl w:val="1B2EF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9E2C12"/>
    <w:multiLevelType w:val="multilevel"/>
    <w:tmpl w:val="DF3EF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717F92"/>
    <w:multiLevelType w:val="multilevel"/>
    <w:tmpl w:val="AFBE9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7B173C"/>
    <w:multiLevelType w:val="multilevel"/>
    <w:tmpl w:val="2C005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C377F9"/>
    <w:multiLevelType w:val="multilevel"/>
    <w:tmpl w:val="BB9E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A83762"/>
    <w:multiLevelType w:val="multilevel"/>
    <w:tmpl w:val="B6322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E568BF"/>
    <w:multiLevelType w:val="multilevel"/>
    <w:tmpl w:val="63E27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7C626F"/>
    <w:multiLevelType w:val="multilevel"/>
    <w:tmpl w:val="2F6A7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AF2EDF"/>
    <w:multiLevelType w:val="multilevel"/>
    <w:tmpl w:val="CA0E3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D961D3"/>
    <w:multiLevelType w:val="multilevel"/>
    <w:tmpl w:val="510A3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4211438">
    <w:abstractNumId w:val="9"/>
  </w:num>
  <w:num w:numId="2" w16cid:durableId="95444440">
    <w:abstractNumId w:val="3"/>
  </w:num>
  <w:num w:numId="3" w16cid:durableId="16129616">
    <w:abstractNumId w:val="14"/>
  </w:num>
  <w:num w:numId="4" w16cid:durableId="800420961">
    <w:abstractNumId w:val="1"/>
  </w:num>
  <w:num w:numId="5" w16cid:durableId="546575087">
    <w:abstractNumId w:val="0"/>
  </w:num>
  <w:num w:numId="6" w16cid:durableId="1405101947">
    <w:abstractNumId w:val="5"/>
  </w:num>
  <w:num w:numId="7" w16cid:durableId="1681928433">
    <w:abstractNumId w:val="17"/>
  </w:num>
  <w:num w:numId="8" w16cid:durableId="473833121">
    <w:abstractNumId w:val="10"/>
  </w:num>
  <w:num w:numId="9" w16cid:durableId="935863310">
    <w:abstractNumId w:val="7"/>
  </w:num>
  <w:num w:numId="10" w16cid:durableId="858916">
    <w:abstractNumId w:val="15"/>
  </w:num>
  <w:num w:numId="11" w16cid:durableId="973868367">
    <w:abstractNumId w:val="12"/>
  </w:num>
  <w:num w:numId="12" w16cid:durableId="2107923763">
    <w:abstractNumId w:val="6"/>
  </w:num>
  <w:num w:numId="13" w16cid:durableId="1222595905">
    <w:abstractNumId w:val="13"/>
  </w:num>
  <w:num w:numId="14" w16cid:durableId="1781295978">
    <w:abstractNumId w:val="16"/>
  </w:num>
  <w:num w:numId="15" w16cid:durableId="1186409075">
    <w:abstractNumId w:val="4"/>
  </w:num>
  <w:num w:numId="16" w16cid:durableId="110590454">
    <w:abstractNumId w:val="8"/>
  </w:num>
  <w:num w:numId="17" w16cid:durableId="213126259">
    <w:abstractNumId w:val="2"/>
  </w:num>
  <w:num w:numId="18" w16cid:durableId="2931465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1D4"/>
    <w:rsid w:val="002E262F"/>
    <w:rsid w:val="00385A57"/>
    <w:rsid w:val="00B201D4"/>
    <w:rsid w:val="00E52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D8E64"/>
  <w15:chartTrackingRefBased/>
  <w15:docId w15:val="{BE52DCED-3D09-42E3-AB44-689221D6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A57"/>
    <w:rPr>
      <w:rFonts w:ascii="Calibri" w:hAnsi="Calibri"/>
      <w:sz w:val="22"/>
    </w:rPr>
  </w:style>
  <w:style w:type="paragraph" w:styleId="Heading1">
    <w:name w:val="heading 1"/>
    <w:basedOn w:val="Normal"/>
    <w:next w:val="Normal"/>
    <w:link w:val="Heading1Char"/>
    <w:uiPriority w:val="9"/>
    <w:qFormat/>
    <w:rsid w:val="00B201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01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01D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01D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201D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201D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201D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201D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201D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1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01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01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01D4"/>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B201D4"/>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B201D4"/>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B201D4"/>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B201D4"/>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B201D4"/>
    <w:rPr>
      <w:rFonts w:eastAsiaTheme="majorEastAsia" w:cstheme="majorBidi"/>
      <w:color w:val="272727" w:themeColor="text1" w:themeTint="D8"/>
      <w:sz w:val="22"/>
    </w:rPr>
  </w:style>
  <w:style w:type="paragraph" w:styleId="Title">
    <w:name w:val="Title"/>
    <w:basedOn w:val="Normal"/>
    <w:next w:val="Normal"/>
    <w:link w:val="TitleChar"/>
    <w:uiPriority w:val="10"/>
    <w:qFormat/>
    <w:rsid w:val="00B201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01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01D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01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01D4"/>
    <w:pPr>
      <w:spacing w:before="160"/>
      <w:jc w:val="center"/>
    </w:pPr>
    <w:rPr>
      <w:i/>
      <w:iCs/>
      <w:color w:val="404040" w:themeColor="text1" w:themeTint="BF"/>
    </w:rPr>
  </w:style>
  <w:style w:type="character" w:customStyle="1" w:styleId="QuoteChar">
    <w:name w:val="Quote Char"/>
    <w:basedOn w:val="DefaultParagraphFont"/>
    <w:link w:val="Quote"/>
    <w:uiPriority w:val="29"/>
    <w:rsid w:val="00B201D4"/>
    <w:rPr>
      <w:rFonts w:ascii="Calibri" w:hAnsi="Calibri"/>
      <w:i/>
      <w:iCs/>
      <w:color w:val="404040" w:themeColor="text1" w:themeTint="BF"/>
      <w:sz w:val="22"/>
    </w:rPr>
  </w:style>
  <w:style w:type="paragraph" w:styleId="ListParagraph">
    <w:name w:val="List Paragraph"/>
    <w:basedOn w:val="Normal"/>
    <w:uiPriority w:val="34"/>
    <w:qFormat/>
    <w:rsid w:val="00B201D4"/>
    <w:pPr>
      <w:ind w:left="720"/>
      <w:contextualSpacing/>
    </w:pPr>
  </w:style>
  <w:style w:type="character" w:styleId="IntenseEmphasis">
    <w:name w:val="Intense Emphasis"/>
    <w:basedOn w:val="DefaultParagraphFont"/>
    <w:uiPriority w:val="21"/>
    <w:qFormat/>
    <w:rsid w:val="00B201D4"/>
    <w:rPr>
      <w:i/>
      <w:iCs/>
      <w:color w:val="0F4761" w:themeColor="accent1" w:themeShade="BF"/>
    </w:rPr>
  </w:style>
  <w:style w:type="paragraph" w:styleId="IntenseQuote">
    <w:name w:val="Intense Quote"/>
    <w:basedOn w:val="Normal"/>
    <w:next w:val="Normal"/>
    <w:link w:val="IntenseQuoteChar"/>
    <w:uiPriority w:val="30"/>
    <w:qFormat/>
    <w:rsid w:val="00B201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01D4"/>
    <w:rPr>
      <w:rFonts w:ascii="Calibri" w:hAnsi="Calibri"/>
      <w:i/>
      <w:iCs/>
      <w:color w:val="0F4761" w:themeColor="accent1" w:themeShade="BF"/>
      <w:sz w:val="22"/>
    </w:rPr>
  </w:style>
  <w:style w:type="character" w:styleId="IntenseReference">
    <w:name w:val="Intense Reference"/>
    <w:basedOn w:val="DefaultParagraphFont"/>
    <w:uiPriority w:val="32"/>
    <w:qFormat/>
    <w:rsid w:val="00B201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705616">
      <w:bodyDiv w:val="1"/>
      <w:marLeft w:val="0"/>
      <w:marRight w:val="0"/>
      <w:marTop w:val="0"/>
      <w:marBottom w:val="0"/>
      <w:divBdr>
        <w:top w:val="none" w:sz="0" w:space="0" w:color="auto"/>
        <w:left w:val="none" w:sz="0" w:space="0" w:color="auto"/>
        <w:bottom w:val="none" w:sz="0" w:space="0" w:color="auto"/>
        <w:right w:val="none" w:sz="0" w:space="0" w:color="auto"/>
      </w:divBdr>
    </w:div>
    <w:div w:id="735125791">
      <w:bodyDiv w:val="1"/>
      <w:marLeft w:val="0"/>
      <w:marRight w:val="0"/>
      <w:marTop w:val="0"/>
      <w:marBottom w:val="0"/>
      <w:divBdr>
        <w:top w:val="none" w:sz="0" w:space="0" w:color="auto"/>
        <w:left w:val="none" w:sz="0" w:space="0" w:color="auto"/>
        <w:bottom w:val="none" w:sz="0" w:space="0" w:color="auto"/>
        <w:right w:val="none" w:sz="0" w:space="0" w:color="auto"/>
      </w:divBdr>
    </w:div>
    <w:div w:id="1585407999">
      <w:bodyDiv w:val="1"/>
      <w:marLeft w:val="0"/>
      <w:marRight w:val="0"/>
      <w:marTop w:val="0"/>
      <w:marBottom w:val="0"/>
      <w:divBdr>
        <w:top w:val="none" w:sz="0" w:space="0" w:color="auto"/>
        <w:left w:val="none" w:sz="0" w:space="0" w:color="auto"/>
        <w:bottom w:val="none" w:sz="0" w:space="0" w:color="auto"/>
        <w:right w:val="none" w:sz="0" w:space="0" w:color="auto"/>
      </w:divBdr>
    </w:div>
    <w:div w:id="159261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620</Words>
  <Characters>4122</Characters>
  <Application>Microsoft Office Word</Application>
  <DocSecurity>0</DocSecurity>
  <Lines>84</Lines>
  <Paragraphs>39</Paragraphs>
  <ScaleCrop>false</ScaleCrop>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Braun</dc:creator>
  <cp:keywords/>
  <dc:description/>
  <cp:lastModifiedBy>Julie Braun</cp:lastModifiedBy>
  <cp:revision>1</cp:revision>
  <dcterms:created xsi:type="dcterms:W3CDTF">2024-09-01T17:22:00Z</dcterms:created>
  <dcterms:modified xsi:type="dcterms:W3CDTF">2024-09-01T17:32:00Z</dcterms:modified>
</cp:coreProperties>
</file>